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08" w:rsidRPr="00FC4208" w:rsidRDefault="00FC4208" w:rsidP="00FC4208">
      <w:pPr>
        <w:ind w:firstLine="709"/>
        <w:jc w:val="right"/>
        <w:rPr>
          <w:rFonts w:eastAsia="Times New Roman"/>
          <w:sz w:val="28"/>
          <w:szCs w:val="28"/>
        </w:rPr>
      </w:pPr>
      <w:r w:rsidRPr="00FC4208">
        <w:rPr>
          <w:rFonts w:eastAsia="Times New Roman"/>
          <w:sz w:val="28"/>
          <w:szCs w:val="28"/>
        </w:rPr>
        <w:t>Приложение 1</w:t>
      </w:r>
    </w:p>
    <w:p w:rsidR="00FC4208" w:rsidRDefault="00FC4208" w:rsidP="00FC4208">
      <w:pPr>
        <w:ind w:firstLine="709"/>
        <w:jc w:val="right"/>
        <w:rPr>
          <w:rFonts w:eastAsia="Times New Roman"/>
          <w:b/>
          <w:sz w:val="28"/>
          <w:szCs w:val="28"/>
        </w:rPr>
      </w:pPr>
    </w:p>
    <w:p w:rsidR="00187DCB" w:rsidRDefault="00E74452" w:rsidP="00187DCB">
      <w:pPr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 </w:t>
      </w:r>
      <w:r w:rsidR="0015523E">
        <w:rPr>
          <w:rFonts w:eastAsia="Times New Roman"/>
          <w:b/>
          <w:sz w:val="28"/>
          <w:szCs w:val="28"/>
        </w:rPr>
        <w:t xml:space="preserve">корректировке </w:t>
      </w:r>
      <w:r w:rsidRPr="00E74452">
        <w:rPr>
          <w:rFonts w:eastAsia="Times New Roman"/>
          <w:b/>
          <w:sz w:val="28"/>
          <w:szCs w:val="28"/>
        </w:rPr>
        <w:t>схем</w:t>
      </w:r>
      <w:r w:rsidR="0015523E">
        <w:rPr>
          <w:rFonts w:eastAsia="Times New Roman"/>
          <w:b/>
          <w:sz w:val="28"/>
          <w:szCs w:val="28"/>
        </w:rPr>
        <w:t>ы</w:t>
      </w:r>
      <w:r w:rsidRPr="00E74452">
        <w:rPr>
          <w:rFonts w:eastAsia="Times New Roman"/>
          <w:b/>
          <w:sz w:val="28"/>
          <w:szCs w:val="28"/>
        </w:rPr>
        <w:t xml:space="preserve"> размещения многофункциональных центров предоставления государственных и муниципальных услуг на т</w:t>
      </w:r>
      <w:r>
        <w:rPr>
          <w:rFonts w:eastAsia="Times New Roman"/>
          <w:b/>
          <w:sz w:val="28"/>
          <w:szCs w:val="28"/>
        </w:rPr>
        <w:t>ерритории Новосибирской области</w:t>
      </w:r>
    </w:p>
    <w:p w:rsidR="00187DCB" w:rsidRDefault="00187DCB" w:rsidP="00187DCB">
      <w:pPr>
        <w:ind w:firstLine="709"/>
        <w:jc w:val="both"/>
        <w:rPr>
          <w:rFonts w:eastAsia="Times New Roman"/>
          <w:sz w:val="28"/>
          <w:szCs w:val="28"/>
        </w:rPr>
      </w:pPr>
    </w:p>
    <w:p w:rsidR="00187DCB" w:rsidRPr="00E74452" w:rsidRDefault="00187DCB" w:rsidP="00187DCB">
      <w:pPr>
        <w:ind w:firstLine="709"/>
        <w:jc w:val="both"/>
        <w:rPr>
          <w:bCs/>
          <w:spacing w:val="-4"/>
          <w:sz w:val="28"/>
          <w:szCs w:val="28"/>
        </w:rPr>
      </w:pPr>
      <w:proofErr w:type="gramStart"/>
      <w:r w:rsidRPr="00E74452">
        <w:rPr>
          <w:rFonts w:eastAsia="Times New Roman"/>
          <w:sz w:val="28"/>
          <w:szCs w:val="28"/>
        </w:rPr>
        <w:t xml:space="preserve">В соответствии с </w:t>
      </w:r>
      <w:r w:rsidRPr="00E74452">
        <w:rPr>
          <w:bCs/>
          <w:spacing w:val="-4"/>
          <w:sz w:val="28"/>
          <w:szCs w:val="28"/>
        </w:rPr>
        <w:t xml:space="preserve">Указом Президента Российской Федерации от 07.05.2012 № 601 </w:t>
      </w:r>
      <w:r w:rsidR="00F820F4" w:rsidRPr="00E74452">
        <w:rPr>
          <w:bCs/>
          <w:i/>
          <w:spacing w:val="-4"/>
          <w:sz w:val="28"/>
          <w:szCs w:val="28"/>
        </w:rPr>
        <w:t>(</w:t>
      </w:r>
      <w:r w:rsidRPr="00E74452">
        <w:rPr>
          <w:bCs/>
          <w:i/>
          <w:spacing w:val="-4"/>
          <w:sz w:val="28"/>
          <w:szCs w:val="28"/>
        </w:rPr>
        <w:t>«Об основных направлениях совершенствования системы государственного управления»</w:t>
      </w:r>
      <w:r w:rsidR="005E55B9" w:rsidRPr="00E74452">
        <w:rPr>
          <w:bCs/>
          <w:i/>
          <w:spacing w:val="-4"/>
          <w:sz w:val="28"/>
          <w:szCs w:val="28"/>
        </w:rPr>
        <w:t>)</w:t>
      </w:r>
      <w:r w:rsidRPr="00E74452">
        <w:rPr>
          <w:bCs/>
          <w:i/>
          <w:spacing w:val="-4"/>
          <w:sz w:val="28"/>
          <w:szCs w:val="28"/>
        </w:rPr>
        <w:t xml:space="preserve"> </w:t>
      </w:r>
      <w:r w:rsidR="00EF17B2" w:rsidRPr="00E74452">
        <w:rPr>
          <w:bCs/>
          <w:spacing w:val="-4"/>
          <w:sz w:val="28"/>
          <w:szCs w:val="28"/>
        </w:rPr>
        <w:t xml:space="preserve">каждому субъекту РФ необходимо </w:t>
      </w:r>
      <w:r w:rsidRPr="00E74452">
        <w:rPr>
          <w:bCs/>
          <w:spacing w:val="-4"/>
          <w:sz w:val="28"/>
          <w:szCs w:val="28"/>
        </w:rPr>
        <w:t xml:space="preserve">обеспечить достижение целевого значения показателя «Доля граждан, имеющих доступ к получению государственных и муниципальных услуг по принципу «одного окна» по месту пребывания, в том числе в </w:t>
      </w:r>
      <w:r w:rsidR="00EF17B2" w:rsidRPr="00E74452">
        <w:rPr>
          <w:bCs/>
          <w:spacing w:val="-4"/>
          <w:sz w:val="28"/>
          <w:szCs w:val="28"/>
        </w:rPr>
        <w:t>МФЦ</w:t>
      </w:r>
      <w:r w:rsidRPr="00E74452">
        <w:rPr>
          <w:bCs/>
          <w:spacing w:val="-4"/>
          <w:sz w:val="28"/>
          <w:szCs w:val="28"/>
        </w:rPr>
        <w:t>»</w:t>
      </w:r>
      <w:r w:rsidR="00F820F4" w:rsidRPr="00E74452">
        <w:rPr>
          <w:bCs/>
          <w:spacing w:val="-4"/>
          <w:sz w:val="28"/>
          <w:szCs w:val="28"/>
        </w:rPr>
        <w:t xml:space="preserve"> </w:t>
      </w:r>
      <w:r w:rsidR="00E74452">
        <w:rPr>
          <w:bCs/>
          <w:spacing w:val="-4"/>
          <w:sz w:val="28"/>
          <w:szCs w:val="28"/>
        </w:rPr>
        <w:t>до конца 2015 года</w:t>
      </w:r>
      <w:r w:rsidRPr="00E74452">
        <w:rPr>
          <w:bCs/>
          <w:spacing w:val="-4"/>
          <w:sz w:val="28"/>
          <w:szCs w:val="28"/>
        </w:rPr>
        <w:t xml:space="preserve"> –</w:t>
      </w:r>
      <w:r w:rsidR="00F15458">
        <w:rPr>
          <w:bCs/>
          <w:spacing w:val="-4"/>
          <w:sz w:val="28"/>
          <w:szCs w:val="28"/>
        </w:rPr>
        <w:t xml:space="preserve"> не менее</w:t>
      </w:r>
      <w:r w:rsidRPr="00E74452">
        <w:rPr>
          <w:bCs/>
          <w:spacing w:val="-4"/>
          <w:sz w:val="28"/>
          <w:szCs w:val="28"/>
        </w:rPr>
        <w:t xml:space="preserve"> 90%</w:t>
      </w:r>
      <w:r w:rsidR="003A74FD">
        <w:rPr>
          <w:bCs/>
          <w:spacing w:val="-4"/>
          <w:sz w:val="28"/>
          <w:szCs w:val="28"/>
        </w:rPr>
        <w:t>.</w:t>
      </w:r>
      <w:proofErr w:type="gramEnd"/>
    </w:p>
    <w:p w:rsidR="004A54DD" w:rsidRDefault="007517BB" w:rsidP="004A54DD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В </w:t>
      </w:r>
      <w:r w:rsidRPr="005E55B9">
        <w:rPr>
          <w:bCs/>
          <w:spacing w:val="-4"/>
          <w:sz w:val="28"/>
          <w:szCs w:val="28"/>
        </w:rPr>
        <w:t>201</w:t>
      </w:r>
      <w:r>
        <w:rPr>
          <w:bCs/>
          <w:spacing w:val="-4"/>
          <w:sz w:val="28"/>
          <w:szCs w:val="28"/>
        </w:rPr>
        <w:t>4</w:t>
      </w:r>
      <w:r w:rsidRPr="005E55B9">
        <w:rPr>
          <w:bCs/>
          <w:spacing w:val="-4"/>
          <w:sz w:val="28"/>
          <w:szCs w:val="28"/>
        </w:rPr>
        <w:t xml:space="preserve"> г</w:t>
      </w:r>
      <w:r>
        <w:rPr>
          <w:bCs/>
          <w:spacing w:val="-4"/>
          <w:sz w:val="28"/>
          <w:szCs w:val="28"/>
        </w:rPr>
        <w:t>оду</w:t>
      </w:r>
      <w:r w:rsidRPr="005E55B9">
        <w:rPr>
          <w:bCs/>
          <w:spacing w:val="-4"/>
          <w:sz w:val="28"/>
          <w:szCs w:val="28"/>
        </w:rPr>
        <w:t xml:space="preserve"> Комисси</w:t>
      </w:r>
      <w:r>
        <w:rPr>
          <w:bCs/>
          <w:spacing w:val="-4"/>
          <w:sz w:val="28"/>
          <w:szCs w:val="28"/>
        </w:rPr>
        <w:t>ей</w:t>
      </w:r>
      <w:r w:rsidRPr="005E55B9">
        <w:rPr>
          <w:bCs/>
          <w:spacing w:val="-4"/>
          <w:sz w:val="28"/>
          <w:szCs w:val="28"/>
        </w:rPr>
        <w:t xml:space="preserve"> </w:t>
      </w:r>
      <w:r w:rsidRPr="00EF17B2">
        <w:rPr>
          <w:rFonts w:eastAsia="Times New Roman"/>
          <w:sz w:val="28"/>
          <w:szCs w:val="28"/>
        </w:rPr>
        <w:t xml:space="preserve">по повышению качества </w:t>
      </w:r>
      <w:r>
        <w:rPr>
          <w:rFonts w:eastAsia="Times New Roman"/>
          <w:sz w:val="28"/>
          <w:szCs w:val="28"/>
        </w:rPr>
        <w:t>и доступности</w:t>
      </w:r>
      <w:r w:rsidRPr="00EF17B2">
        <w:rPr>
          <w:rFonts w:eastAsia="Times New Roman"/>
          <w:sz w:val="28"/>
          <w:szCs w:val="28"/>
        </w:rPr>
        <w:t xml:space="preserve"> государственных и муниципальных услуг</w:t>
      </w:r>
      <w:r w:rsidRPr="005E55B9">
        <w:rPr>
          <w:bCs/>
          <w:spacing w:val="-4"/>
          <w:sz w:val="28"/>
          <w:szCs w:val="28"/>
        </w:rPr>
        <w:t xml:space="preserve"> утверждена схема размещения МФЦ, в </w:t>
      </w:r>
      <w:r>
        <w:rPr>
          <w:bCs/>
          <w:spacing w:val="-4"/>
          <w:sz w:val="28"/>
          <w:szCs w:val="28"/>
        </w:rPr>
        <w:t>соответствии с которой за 2014</w:t>
      </w:r>
      <w:r w:rsidRPr="005E55B9">
        <w:rPr>
          <w:bCs/>
          <w:spacing w:val="-4"/>
          <w:sz w:val="28"/>
          <w:szCs w:val="28"/>
        </w:rPr>
        <w:t>-2015 год</w:t>
      </w:r>
      <w:r>
        <w:rPr>
          <w:bCs/>
          <w:spacing w:val="-4"/>
          <w:sz w:val="28"/>
          <w:szCs w:val="28"/>
        </w:rPr>
        <w:t>ы</w:t>
      </w:r>
      <w:r w:rsidRPr="005E55B9">
        <w:rPr>
          <w:bCs/>
          <w:spacing w:val="-4"/>
          <w:sz w:val="28"/>
          <w:szCs w:val="28"/>
        </w:rPr>
        <w:t xml:space="preserve"> во всех муниципальных районах</w:t>
      </w:r>
      <w:r>
        <w:rPr>
          <w:bCs/>
          <w:spacing w:val="-4"/>
          <w:sz w:val="28"/>
          <w:szCs w:val="28"/>
        </w:rPr>
        <w:t xml:space="preserve"> и городских </w:t>
      </w:r>
      <w:r w:rsidRPr="005E55B9">
        <w:rPr>
          <w:bCs/>
          <w:spacing w:val="-4"/>
          <w:sz w:val="28"/>
          <w:szCs w:val="28"/>
        </w:rPr>
        <w:t xml:space="preserve">округах должны быть </w:t>
      </w:r>
      <w:r>
        <w:rPr>
          <w:bCs/>
          <w:spacing w:val="-4"/>
          <w:sz w:val="28"/>
          <w:szCs w:val="28"/>
        </w:rPr>
        <w:t>создан</w:t>
      </w:r>
      <w:r w:rsidRPr="005E55B9">
        <w:rPr>
          <w:bCs/>
          <w:spacing w:val="-4"/>
          <w:sz w:val="28"/>
          <w:szCs w:val="28"/>
        </w:rPr>
        <w:t>ы МФЦ.</w:t>
      </w:r>
      <w:r w:rsidR="004A54DD">
        <w:rPr>
          <w:bCs/>
          <w:spacing w:val="-4"/>
          <w:sz w:val="28"/>
          <w:szCs w:val="28"/>
        </w:rPr>
        <w:t xml:space="preserve"> Это </w:t>
      </w:r>
      <w:r w:rsidR="004A54DD">
        <w:rPr>
          <w:sz w:val="28"/>
          <w:szCs w:val="28"/>
        </w:rPr>
        <w:t xml:space="preserve">43 </w:t>
      </w:r>
      <w:r w:rsidR="004A54DD" w:rsidRPr="005E55B9">
        <w:rPr>
          <w:sz w:val="28"/>
          <w:szCs w:val="28"/>
        </w:rPr>
        <w:t>стационарных филиал</w:t>
      </w:r>
      <w:r w:rsidR="00EF09B2">
        <w:rPr>
          <w:sz w:val="28"/>
          <w:szCs w:val="28"/>
        </w:rPr>
        <w:t>а</w:t>
      </w:r>
      <w:r w:rsidR="004A54DD" w:rsidRPr="005E55B9">
        <w:rPr>
          <w:sz w:val="28"/>
          <w:szCs w:val="28"/>
        </w:rPr>
        <w:t xml:space="preserve"> МФЦ</w:t>
      </w:r>
      <w:r w:rsidR="004A54DD">
        <w:rPr>
          <w:sz w:val="28"/>
          <w:szCs w:val="28"/>
        </w:rPr>
        <w:t>, 60</w:t>
      </w:r>
      <w:r w:rsidR="004A54DD" w:rsidRPr="005E55B9">
        <w:rPr>
          <w:sz w:val="28"/>
          <w:szCs w:val="28"/>
        </w:rPr>
        <w:t xml:space="preserve"> территориально обособленных стру</w:t>
      </w:r>
      <w:r w:rsidR="004A54DD">
        <w:rPr>
          <w:sz w:val="28"/>
          <w:szCs w:val="28"/>
        </w:rPr>
        <w:t>ктурных подразделения МФЦ (далее – ТОСП) и 8 мобильных офисов МФЦ.</w:t>
      </w:r>
    </w:p>
    <w:p w:rsidR="007C63D5" w:rsidRDefault="002F18AD" w:rsidP="002F18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предлагаемой корректировке схемы размещения МФЦ предусмотрено</w:t>
      </w:r>
      <w:r w:rsidRPr="00440CA3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изменение количества объектов и окон обслуживания</w:t>
      </w:r>
      <w:r w:rsidR="00515CE1">
        <w:rPr>
          <w:sz w:val="28"/>
          <w:szCs w:val="28"/>
        </w:rPr>
        <w:t xml:space="preserve">, а также изменение объемов средств, </w:t>
      </w:r>
      <w:r w:rsidR="004A54DD">
        <w:rPr>
          <w:sz w:val="28"/>
          <w:szCs w:val="28"/>
        </w:rPr>
        <w:t>запланирован</w:t>
      </w:r>
      <w:r w:rsidR="00515CE1">
        <w:rPr>
          <w:sz w:val="28"/>
          <w:szCs w:val="28"/>
        </w:rPr>
        <w:t>ных на создание МФЦ в 2015 году</w:t>
      </w:r>
      <w:r w:rsidR="007C63D5">
        <w:rPr>
          <w:sz w:val="28"/>
          <w:szCs w:val="28"/>
        </w:rPr>
        <w:t>.</w:t>
      </w:r>
    </w:p>
    <w:p w:rsidR="00515CE1" w:rsidRDefault="004A54DD" w:rsidP="00187DCB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Изменение</w:t>
      </w:r>
      <w:r w:rsidR="00962E3B">
        <w:rPr>
          <w:bCs/>
          <w:spacing w:val="-4"/>
          <w:sz w:val="28"/>
          <w:szCs w:val="28"/>
        </w:rPr>
        <w:t xml:space="preserve"> схемы размещения МФЦ</w:t>
      </w:r>
      <w:r w:rsidR="00792A24">
        <w:rPr>
          <w:bCs/>
          <w:spacing w:val="-4"/>
          <w:sz w:val="28"/>
          <w:szCs w:val="28"/>
        </w:rPr>
        <w:t xml:space="preserve"> </w:t>
      </w:r>
      <w:r w:rsidR="00234B58">
        <w:rPr>
          <w:bCs/>
          <w:spacing w:val="-4"/>
          <w:sz w:val="28"/>
          <w:szCs w:val="28"/>
        </w:rPr>
        <w:t>пред</w:t>
      </w:r>
      <w:r>
        <w:rPr>
          <w:bCs/>
          <w:spacing w:val="-4"/>
          <w:sz w:val="28"/>
          <w:szCs w:val="28"/>
        </w:rPr>
        <w:t>полагает</w:t>
      </w:r>
      <w:r w:rsidR="00234B58">
        <w:rPr>
          <w:bCs/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</w:rPr>
        <w:t>уменьшение</w:t>
      </w:r>
      <w:r w:rsidR="005C77A8">
        <w:rPr>
          <w:bCs/>
          <w:spacing w:val="-4"/>
          <w:sz w:val="28"/>
          <w:szCs w:val="28"/>
        </w:rPr>
        <w:t xml:space="preserve"> количеств</w:t>
      </w:r>
      <w:r w:rsidR="00515CE1">
        <w:rPr>
          <w:bCs/>
          <w:spacing w:val="-4"/>
          <w:sz w:val="28"/>
          <w:szCs w:val="28"/>
        </w:rPr>
        <w:t>а</w:t>
      </w:r>
      <w:r w:rsidR="005C77A8">
        <w:rPr>
          <w:bCs/>
          <w:spacing w:val="-4"/>
          <w:sz w:val="28"/>
          <w:szCs w:val="28"/>
        </w:rPr>
        <w:t xml:space="preserve"> филиалов МФЦ</w:t>
      </w:r>
      <w:r w:rsidR="00515CE1">
        <w:rPr>
          <w:bCs/>
          <w:spacing w:val="-4"/>
          <w:sz w:val="28"/>
          <w:szCs w:val="28"/>
        </w:rPr>
        <w:t>,</w:t>
      </w:r>
      <w:r w:rsidR="005C77A8">
        <w:rPr>
          <w:bCs/>
          <w:spacing w:val="-4"/>
          <w:sz w:val="28"/>
          <w:szCs w:val="28"/>
        </w:rPr>
        <w:t xml:space="preserve"> создаваемых в г. Новосибирске в 2015 году</w:t>
      </w:r>
      <w:r w:rsidR="00515CE1">
        <w:rPr>
          <w:bCs/>
          <w:spacing w:val="-4"/>
          <w:sz w:val="28"/>
          <w:szCs w:val="28"/>
        </w:rPr>
        <w:t>:</w:t>
      </w:r>
    </w:p>
    <w:p w:rsidR="00234B58" w:rsidRDefault="00515CE1" w:rsidP="00187DCB">
      <w:pPr>
        <w:ind w:firstLine="709"/>
        <w:jc w:val="both"/>
        <w:rPr>
          <w:bCs/>
          <w:spacing w:val="-4"/>
          <w:sz w:val="28"/>
          <w:szCs w:val="28"/>
        </w:rPr>
      </w:pPr>
      <w:proofErr w:type="gramStart"/>
      <w:r>
        <w:rPr>
          <w:bCs/>
          <w:spacing w:val="-4"/>
          <w:sz w:val="28"/>
          <w:szCs w:val="28"/>
        </w:rPr>
        <w:t xml:space="preserve">вместо двух филиалов МФЦ, расположенных по адресам: ул. </w:t>
      </w:r>
      <w:proofErr w:type="spellStart"/>
      <w:r>
        <w:rPr>
          <w:bCs/>
          <w:spacing w:val="-4"/>
          <w:sz w:val="28"/>
          <w:szCs w:val="28"/>
        </w:rPr>
        <w:t>Земнухова</w:t>
      </w:r>
      <w:proofErr w:type="spellEnd"/>
      <w:r>
        <w:rPr>
          <w:bCs/>
          <w:spacing w:val="-4"/>
          <w:sz w:val="28"/>
          <w:szCs w:val="28"/>
        </w:rPr>
        <w:t>, д. 5/2 (5 окон) и ул. Ленинградская, д. 273 (7 окон), организ</w:t>
      </w:r>
      <w:r w:rsidR="004D3BD1">
        <w:rPr>
          <w:bCs/>
          <w:spacing w:val="-4"/>
          <w:sz w:val="28"/>
          <w:szCs w:val="28"/>
        </w:rPr>
        <w:t>уется</w:t>
      </w:r>
      <w:r>
        <w:rPr>
          <w:bCs/>
          <w:spacing w:val="-4"/>
          <w:sz w:val="28"/>
          <w:szCs w:val="28"/>
        </w:rPr>
        <w:t xml:space="preserve"> работа филиала </w:t>
      </w:r>
      <w:r w:rsidR="002E3E89">
        <w:rPr>
          <w:bCs/>
          <w:spacing w:val="-4"/>
          <w:sz w:val="28"/>
          <w:szCs w:val="28"/>
        </w:rPr>
        <w:t>по </w:t>
      </w:r>
      <w:r>
        <w:rPr>
          <w:bCs/>
          <w:spacing w:val="-4"/>
          <w:sz w:val="28"/>
          <w:szCs w:val="28"/>
        </w:rPr>
        <w:t>адресу: ул. Красных Зорь, д. 1/2 (13 окон).</w:t>
      </w:r>
      <w:proofErr w:type="gramEnd"/>
    </w:p>
    <w:p w:rsidR="002E3E89" w:rsidRDefault="002E3E89" w:rsidP="002E3E89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Схема размещения МФЦ на территории Новосибирской области на 01.01.2016 будет состоять из </w:t>
      </w:r>
      <w:r>
        <w:rPr>
          <w:sz w:val="28"/>
          <w:szCs w:val="28"/>
        </w:rPr>
        <w:t xml:space="preserve">42 </w:t>
      </w:r>
      <w:r w:rsidRPr="005E55B9">
        <w:rPr>
          <w:sz w:val="28"/>
          <w:szCs w:val="28"/>
        </w:rPr>
        <w:t>стационарных филиал</w:t>
      </w:r>
      <w:r>
        <w:rPr>
          <w:sz w:val="28"/>
          <w:szCs w:val="28"/>
        </w:rPr>
        <w:t>ов</w:t>
      </w:r>
      <w:r w:rsidRPr="005E55B9">
        <w:rPr>
          <w:sz w:val="28"/>
          <w:szCs w:val="28"/>
        </w:rPr>
        <w:t xml:space="preserve"> МФЦ</w:t>
      </w:r>
      <w:r>
        <w:rPr>
          <w:sz w:val="28"/>
          <w:szCs w:val="28"/>
        </w:rPr>
        <w:t>, 60</w:t>
      </w:r>
      <w:r w:rsidRPr="005E55B9">
        <w:rPr>
          <w:sz w:val="28"/>
          <w:szCs w:val="28"/>
        </w:rPr>
        <w:t xml:space="preserve"> </w:t>
      </w:r>
      <w:r>
        <w:rPr>
          <w:sz w:val="28"/>
          <w:szCs w:val="28"/>
        </w:rPr>
        <w:t>ТОСП и 8 мобильных офисов МФЦ.</w:t>
      </w:r>
    </w:p>
    <w:p w:rsidR="002E3E89" w:rsidRDefault="002E3E89" w:rsidP="002E3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предлагаемой корректировке предусмотрено увеличение общего количества окон обслуживания МФЦ с 753 до 757. Указанное изменение связано с тем, что на момент утверждения схемы размещения в 2014 году количество окон МФЦ </w:t>
      </w:r>
      <w:r w:rsidR="009E0894">
        <w:rPr>
          <w:sz w:val="28"/>
          <w:szCs w:val="28"/>
        </w:rPr>
        <w:t xml:space="preserve">для достижения показателя Указа № 601 </w:t>
      </w:r>
      <w:r>
        <w:rPr>
          <w:sz w:val="28"/>
          <w:szCs w:val="28"/>
        </w:rPr>
        <w:t xml:space="preserve">рассчитывалось исходя из численности населения Новосибирской области на 01.01.2014. </w:t>
      </w:r>
      <w:r w:rsidR="009E0894">
        <w:rPr>
          <w:sz w:val="28"/>
          <w:szCs w:val="28"/>
        </w:rPr>
        <w:t>В связи с ростом численности жителей  на 19 177 человек (по состоянию на 01.01.2015)</w:t>
      </w:r>
      <w:r>
        <w:rPr>
          <w:sz w:val="28"/>
          <w:szCs w:val="28"/>
        </w:rPr>
        <w:t xml:space="preserve"> возникла необходимость в увеличении количества окон обслуживания МФЦ в  г.  Новосибирске (на 4 окна).</w:t>
      </w:r>
    </w:p>
    <w:p w:rsidR="004A54DD" w:rsidRDefault="004A54DD" w:rsidP="00440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0757B">
        <w:rPr>
          <w:sz w:val="28"/>
          <w:szCs w:val="28"/>
        </w:rPr>
        <w:t xml:space="preserve"> связи с тем, что средств</w:t>
      </w:r>
      <w:r>
        <w:rPr>
          <w:sz w:val="28"/>
          <w:szCs w:val="28"/>
        </w:rPr>
        <w:t xml:space="preserve"> выделенных из федерального бюджета – </w:t>
      </w:r>
      <w:r w:rsidRPr="004A54DD">
        <w:rPr>
          <w:b/>
          <w:sz w:val="28"/>
          <w:szCs w:val="28"/>
        </w:rPr>
        <w:t>72,0</w:t>
      </w:r>
      <w:r>
        <w:rPr>
          <w:sz w:val="28"/>
          <w:szCs w:val="28"/>
        </w:rPr>
        <w:t> млн. рублей –</w:t>
      </w:r>
      <w:r w:rsidRPr="0060757B">
        <w:rPr>
          <w:sz w:val="28"/>
          <w:szCs w:val="28"/>
        </w:rPr>
        <w:t xml:space="preserve"> недостаточно для </w:t>
      </w:r>
      <w:r>
        <w:rPr>
          <w:sz w:val="28"/>
          <w:szCs w:val="28"/>
        </w:rPr>
        <w:t xml:space="preserve">создания и </w:t>
      </w:r>
      <w:r w:rsidRPr="0060757B">
        <w:rPr>
          <w:sz w:val="28"/>
          <w:szCs w:val="28"/>
        </w:rPr>
        <w:t>оснащени</w:t>
      </w:r>
      <w:r>
        <w:rPr>
          <w:sz w:val="28"/>
          <w:szCs w:val="28"/>
        </w:rPr>
        <w:t xml:space="preserve">я 22 </w:t>
      </w:r>
      <w:r w:rsidRPr="0060757B">
        <w:rPr>
          <w:sz w:val="28"/>
          <w:szCs w:val="28"/>
        </w:rPr>
        <w:t xml:space="preserve">филиалов </w:t>
      </w:r>
      <w:r w:rsidRPr="005727B6">
        <w:rPr>
          <w:sz w:val="28"/>
          <w:szCs w:val="28"/>
        </w:rPr>
        <w:t>и 8</w:t>
      </w:r>
      <w:r>
        <w:rPr>
          <w:sz w:val="28"/>
          <w:szCs w:val="28"/>
        </w:rPr>
        <w:t xml:space="preserve"> ТОСП </w:t>
      </w:r>
      <w:r w:rsidRPr="0060757B">
        <w:rPr>
          <w:sz w:val="28"/>
          <w:szCs w:val="28"/>
        </w:rPr>
        <w:t>МФЦ</w:t>
      </w:r>
      <w:r>
        <w:rPr>
          <w:sz w:val="28"/>
          <w:szCs w:val="28"/>
        </w:rPr>
        <w:t xml:space="preserve">, были </w:t>
      </w:r>
      <w:r w:rsidRPr="0060757B">
        <w:rPr>
          <w:sz w:val="28"/>
          <w:szCs w:val="28"/>
        </w:rPr>
        <w:t xml:space="preserve">предусмотрены </w:t>
      </w:r>
      <w:r>
        <w:rPr>
          <w:sz w:val="28"/>
          <w:szCs w:val="28"/>
        </w:rPr>
        <w:t xml:space="preserve">дополнительные средства областного бюджета </w:t>
      </w:r>
      <w:r w:rsidRPr="0060757B">
        <w:rPr>
          <w:sz w:val="28"/>
          <w:szCs w:val="28"/>
        </w:rPr>
        <w:t xml:space="preserve">в размере </w:t>
      </w:r>
      <w:r w:rsidRPr="004A54DD">
        <w:rPr>
          <w:b/>
          <w:sz w:val="28"/>
          <w:szCs w:val="28"/>
        </w:rPr>
        <w:t>20,5</w:t>
      </w:r>
      <w:r w:rsidRPr="0060757B">
        <w:rPr>
          <w:sz w:val="28"/>
          <w:szCs w:val="28"/>
        </w:rPr>
        <w:t xml:space="preserve"> млн. рублей на создание сети МФЦ. </w:t>
      </w:r>
      <w:r>
        <w:rPr>
          <w:sz w:val="28"/>
          <w:szCs w:val="28"/>
        </w:rPr>
        <w:t>На указанную сумму осуществляется приобретение к</w:t>
      </w:r>
      <w:r w:rsidRPr="0060757B">
        <w:rPr>
          <w:sz w:val="28"/>
          <w:szCs w:val="28"/>
        </w:rPr>
        <w:t>омпьютерн</w:t>
      </w:r>
      <w:r>
        <w:rPr>
          <w:sz w:val="28"/>
          <w:szCs w:val="28"/>
        </w:rPr>
        <w:t>ого</w:t>
      </w:r>
      <w:r w:rsidRPr="0060757B">
        <w:rPr>
          <w:sz w:val="28"/>
          <w:szCs w:val="28"/>
        </w:rPr>
        <w:t xml:space="preserve"> оборудовани</w:t>
      </w:r>
      <w:r>
        <w:rPr>
          <w:sz w:val="28"/>
          <w:szCs w:val="28"/>
        </w:rPr>
        <w:t xml:space="preserve">я, </w:t>
      </w:r>
      <w:r w:rsidRPr="0060757B">
        <w:rPr>
          <w:sz w:val="28"/>
          <w:szCs w:val="28"/>
        </w:rPr>
        <w:t>оргтехник</w:t>
      </w:r>
      <w:r>
        <w:rPr>
          <w:sz w:val="28"/>
          <w:szCs w:val="28"/>
        </w:rPr>
        <w:t>и</w:t>
      </w:r>
      <w:r w:rsidRPr="0060757B">
        <w:rPr>
          <w:sz w:val="28"/>
          <w:szCs w:val="28"/>
        </w:rPr>
        <w:t xml:space="preserve"> и </w:t>
      </w:r>
      <w:r>
        <w:rPr>
          <w:sz w:val="28"/>
          <w:szCs w:val="28"/>
        </w:rPr>
        <w:t>корпусной мебели для филиалов МФЦ.</w:t>
      </w:r>
    </w:p>
    <w:p w:rsidR="009915F0" w:rsidRPr="00167EF2" w:rsidRDefault="00F56B4B" w:rsidP="00460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</w:t>
      </w:r>
      <w:r w:rsidR="004F11AE">
        <w:rPr>
          <w:sz w:val="28"/>
          <w:szCs w:val="28"/>
        </w:rPr>
        <w:t>ется</w:t>
      </w:r>
      <w:r>
        <w:rPr>
          <w:sz w:val="28"/>
          <w:szCs w:val="28"/>
        </w:rPr>
        <w:t xml:space="preserve"> членам </w:t>
      </w:r>
      <w:r w:rsidR="00E30AC4">
        <w:rPr>
          <w:sz w:val="28"/>
          <w:szCs w:val="28"/>
        </w:rPr>
        <w:t>К</w:t>
      </w:r>
      <w:r w:rsidR="00DD63C5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r w:rsidR="000D5D9C">
        <w:rPr>
          <w:sz w:val="28"/>
          <w:szCs w:val="28"/>
        </w:rPr>
        <w:t>«</w:t>
      </w:r>
      <w:r>
        <w:rPr>
          <w:sz w:val="28"/>
          <w:szCs w:val="28"/>
        </w:rPr>
        <w:t>утвердить</w:t>
      </w:r>
      <w:r w:rsidR="000D5D9C">
        <w:rPr>
          <w:sz w:val="28"/>
          <w:szCs w:val="28"/>
        </w:rPr>
        <w:t>»</w:t>
      </w:r>
      <w:bookmarkStart w:id="0" w:name="_GoBack"/>
      <w:bookmarkEnd w:id="0"/>
      <w:r>
        <w:rPr>
          <w:sz w:val="28"/>
          <w:szCs w:val="28"/>
        </w:rPr>
        <w:t xml:space="preserve"> схему </w:t>
      </w:r>
      <w:r w:rsidR="00DD63C5" w:rsidRPr="00DD63C5">
        <w:rPr>
          <w:sz w:val="28"/>
          <w:szCs w:val="28"/>
        </w:rPr>
        <w:t>размещения многофункциональных центров предоставления государственных и муниципальных услуг на т</w:t>
      </w:r>
      <w:r w:rsidR="00DD63C5">
        <w:rPr>
          <w:sz w:val="28"/>
          <w:szCs w:val="28"/>
        </w:rPr>
        <w:t xml:space="preserve">ерритории Новосибирской области в предложенном </w:t>
      </w:r>
      <w:r w:rsidR="00DD63C5" w:rsidRPr="00205E92">
        <w:rPr>
          <w:sz w:val="28"/>
          <w:szCs w:val="28"/>
        </w:rPr>
        <w:t>варианте</w:t>
      </w:r>
      <w:r w:rsidR="004A7E22" w:rsidRPr="00205E92">
        <w:rPr>
          <w:sz w:val="28"/>
          <w:szCs w:val="28"/>
        </w:rPr>
        <w:t xml:space="preserve"> (Приложение </w:t>
      </w:r>
      <w:r w:rsidR="00205E92" w:rsidRPr="00205E92">
        <w:rPr>
          <w:sz w:val="28"/>
          <w:szCs w:val="28"/>
        </w:rPr>
        <w:t>1.1</w:t>
      </w:r>
      <w:r w:rsidR="004A7E22" w:rsidRPr="00205E92">
        <w:rPr>
          <w:sz w:val="28"/>
          <w:szCs w:val="28"/>
        </w:rPr>
        <w:t>)</w:t>
      </w:r>
      <w:r w:rsidR="00DD63C5" w:rsidRPr="00205E92">
        <w:rPr>
          <w:sz w:val="28"/>
          <w:szCs w:val="28"/>
        </w:rPr>
        <w:t>.</w:t>
      </w:r>
    </w:p>
    <w:sectPr w:rsidR="009915F0" w:rsidRPr="00167EF2" w:rsidSect="004A54DD">
      <w:pgSz w:w="11906" w:h="16838"/>
      <w:pgMar w:top="709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8809A1"/>
    <w:multiLevelType w:val="hybridMultilevel"/>
    <w:tmpl w:val="DA6CF3EE"/>
    <w:lvl w:ilvl="0" w:tplc="E6A8653A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6D"/>
    <w:rsid w:val="00000D81"/>
    <w:rsid w:val="00046872"/>
    <w:rsid w:val="00047230"/>
    <w:rsid w:val="000525CF"/>
    <w:rsid w:val="0005689D"/>
    <w:rsid w:val="00056FDA"/>
    <w:rsid w:val="000D19A0"/>
    <w:rsid w:val="000D5D9C"/>
    <w:rsid w:val="000F4658"/>
    <w:rsid w:val="0012437A"/>
    <w:rsid w:val="001269DB"/>
    <w:rsid w:val="001324EA"/>
    <w:rsid w:val="0015523E"/>
    <w:rsid w:val="00167EF2"/>
    <w:rsid w:val="00187DCB"/>
    <w:rsid w:val="001A0E05"/>
    <w:rsid w:val="001A502F"/>
    <w:rsid w:val="00205E92"/>
    <w:rsid w:val="002112FF"/>
    <w:rsid w:val="002314C4"/>
    <w:rsid w:val="00234B58"/>
    <w:rsid w:val="002402D5"/>
    <w:rsid w:val="00243029"/>
    <w:rsid w:val="00253E3E"/>
    <w:rsid w:val="00264D3F"/>
    <w:rsid w:val="002A28AC"/>
    <w:rsid w:val="002D1560"/>
    <w:rsid w:val="002D7A6D"/>
    <w:rsid w:val="002E3E89"/>
    <w:rsid w:val="002E5A40"/>
    <w:rsid w:val="002F18AD"/>
    <w:rsid w:val="002F610E"/>
    <w:rsid w:val="00305ACA"/>
    <w:rsid w:val="00324807"/>
    <w:rsid w:val="003351D0"/>
    <w:rsid w:val="00343C89"/>
    <w:rsid w:val="003619AD"/>
    <w:rsid w:val="003A2C26"/>
    <w:rsid w:val="003A74FD"/>
    <w:rsid w:val="003F25FC"/>
    <w:rsid w:val="00440CA3"/>
    <w:rsid w:val="004600B9"/>
    <w:rsid w:val="004A54DD"/>
    <w:rsid w:val="004A7E22"/>
    <w:rsid w:val="004D3BD1"/>
    <w:rsid w:val="004E4077"/>
    <w:rsid w:val="004F11AE"/>
    <w:rsid w:val="005125FD"/>
    <w:rsid w:val="00515CE1"/>
    <w:rsid w:val="00521331"/>
    <w:rsid w:val="005257A3"/>
    <w:rsid w:val="005566C1"/>
    <w:rsid w:val="00591DCE"/>
    <w:rsid w:val="00596A66"/>
    <w:rsid w:val="005A43F4"/>
    <w:rsid w:val="005C66BF"/>
    <w:rsid w:val="005C77A8"/>
    <w:rsid w:val="005E55B9"/>
    <w:rsid w:val="005E683D"/>
    <w:rsid w:val="005F5802"/>
    <w:rsid w:val="00604366"/>
    <w:rsid w:val="006272BC"/>
    <w:rsid w:val="00652378"/>
    <w:rsid w:val="0066663F"/>
    <w:rsid w:val="006B4F32"/>
    <w:rsid w:val="006F5FBC"/>
    <w:rsid w:val="006F66C9"/>
    <w:rsid w:val="00727632"/>
    <w:rsid w:val="007517BB"/>
    <w:rsid w:val="00766D48"/>
    <w:rsid w:val="00787077"/>
    <w:rsid w:val="0078784A"/>
    <w:rsid w:val="00792A24"/>
    <w:rsid w:val="007C63D5"/>
    <w:rsid w:val="00875191"/>
    <w:rsid w:val="008A7A8E"/>
    <w:rsid w:val="008F06D4"/>
    <w:rsid w:val="008F5100"/>
    <w:rsid w:val="00912335"/>
    <w:rsid w:val="00942014"/>
    <w:rsid w:val="009449B1"/>
    <w:rsid w:val="00962E3B"/>
    <w:rsid w:val="009906F4"/>
    <w:rsid w:val="009915F0"/>
    <w:rsid w:val="00993660"/>
    <w:rsid w:val="009B1A97"/>
    <w:rsid w:val="009B583E"/>
    <w:rsid w:val="009E0894"/>
    <w:rsid w:val="00A078D0"/>
    <w:rsid w:val="00A1290B"/>
    <w:rsid w:val="00A3702A"/>
    <w:rsid w:val="00A84313"/>
    <w:rsid w:val="00AA13ED"/>
    <w:rsid w:val="00AB0DAB"/>
    <w:rsid w:val="00B23431"/>
    <w:rsid w:val="00B36D21"/>
    <w:rsid w:val="00B51C91"/>
    <w:rsid w:val="00B56318"/>
    <w:rsid w:val="00B72130"/>
    <w:rsid w:val="00B82F4D"/>
    <w:rsid w:val="00B94251"/>
    <w:rsid w:val="00BA52DC"/>
    <w:rsid w:val="00BB55DE"/>
    <w:rsid w:val="00BD0495"/>
    <w:rsid w:val="00BD4F24"/>
    <w:rsid w:val="00BE6E78"/>
    <w:rsid w:val="00C0490E"/>
    <w:rsid w:val="00C36E89"/>
    <w:rsid w:val="00C809F5"/>
    <w:rsid w:val="00C81BED"/>
    <w:rsid w:val="00CE6480"/>
    <w:rsid w:val="00CF1B4D"/>
    <w:rsid w:val="00D43E73"/>
    <w:rsid w:val="00D44505"/>
    <w:rsid w:val="00D57072"/>
    <w:rsid w:val="00D86C87"/>
    <w:rsid w:val="00DA0F79"/>
    <w:rsid w:val="00DC1209"/>
    <w:rsid w:val="00DC1D0B"/>
    <w:rsid w:val="00DD63C5"/>
    <w:rsid w:val="00E26EBA"/>
    <w:rsid w:val="00E30AC4"/>
    <w:rsid w:val="00E61460"/>
    <w:rsid w:val="00E64B4E"/>
    <w:rsid w:val="00E713E9"/>
    <w:rsid w:val="00E74452"/>
    <w:rsid w:val="00EA6071"/>
    <w:rsid w:val="00ED6DF6"/>
    <w:rsid w:val="00EF09B2"/>
    <w:rsid w:val="00EF17B2"/>
    <w:rsid w:val="00EF2809"/>
    <w:rsid w:val="00EF6438"/>
    <w:rsid w:val="00F15458"/>
    <w:rsid w:val="00F30F24"/>
    <w:rsid w:val="00F37BD5"/>
    <w:rsid w:val="00F56B4B"/>
    <w:rsid w:val="00F820F4"/>
    <w:rsid w:val="00F820F9"/>
    <w:rsid w:val="00FB671B"/>
    <w:rsid w:val="00FC4208"/>
    <w:rsid w:val="00FC6AE2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Revision"/>
    <w:hidden/>
    <w:uiPriority w:val="99"/>
    <w:semiHidden/>
    <w:rsid w:val="00DC1D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Revision"/>
    <w:hidden/>
    <w:uiPriority w:val="99"/>
    <w:semiHidden/>
    <w:rsid w:val="00DC1D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Москвина Ольга Владимировна</dc:creator>
  <cp:lastModifiedBy>Сагина Ирина Викторовна</cp:lastModifiedBy>
  <cp:revision>8</cp:revision>
  <cp:lastPrinted>2015-12-21T10:26:00Z</cp:lastPrinted>
  <dcterms:created xsi:type="dcterms:W3CDTF">2015-12-18T10:59:00Z</dcterms:created>
  <dcterms:modified xsi:type="dcterms:W3CDTF">2015-12-22T05:21:00Z</dcterms:modified>
</cp:coreProperties>
</file>